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C600" w14:textId="7B1ED7E9" w:rsidR="00520DAC" w:rsidRPr="00520DAC" w:rsidRDefault="00520DAC" w:rsidP="00520DAC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Інтернет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2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</w:t>
      </w:r>
    </w:p>
    <w:p w14:paraId="56043DD5" w14:textId="77777777" w:rsidR="006F46F7" w:rsidRPr="006F46F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120BA6" w14:textId="480E607B" w:rsidR="00FC4216" w:rsidRPr="00520DAC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FC4216" w:rsidRPr="00520DA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знань і навичок у використанні інтернет-технологій на підприємствах, а також економічного оцінювання ефективності їхнього використання.</w:t>
      </w:r>
    </w:p>
    <w:p w14:paraId="18AAF7D4" w14:textId="5A9CBDD0" w:rsidR="006F46F7" w:rsidRPr="00520DAC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створює передумови 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>ивчення теоретичних та методологічних основ Інтернет</w:t>
      </w:r>
      <w:r w:rsidR="00520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>маркетингу, щодо маркетингових досліджень у віртуальному просторі, цінової політики, системи просування, особливо реклами, нові напрямки використання маркетингу за допомогою Інтернет у різноманітних сферах життя суспільства.</w:t>
      </w: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EDE5B" w14:textId="2D044A81" w:rsidR="00F77BE1" w:rsidRPr="00520DA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520DA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0F4D6131" w:rsidR="006F46F7" w:rsidRPr="00520DA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>Використання інтернет-технологій на підприємствах</w:t>
      </w:r>
    </w:p>
    <w:p w14:paraId="2F0052C6" w14:textId="2A58B34A" w:rsidR="006C7650" w:rsidRPr="00520DA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520DAC" w:rsidRPr="00520DAC">
        <w:rPr>
          <w:rFonts w:ascii="Times New Roman" w:hAnsi="Times New Roman" w:cs="Times New Roman"/>
          <w:sz w:val="28"/>
          <w:szCs w:val="28"/>
          <w:lang w:val="uk-UA"/>
        </w:rPr>
        <w:t>Стратегічні рішення в інтернет-маркетингу.</w:t>
      </w:r>
    </w:p>
    <w:sectPr w:rsidR="006C7650" w:rsidRPr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520DAC"/>
    <w:rsid w:val="006C7650"/>
    <w:rsid w:val="006F46F7"/>
    <w:rsid w:val="00731919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5</cp:revision>
  <dcterms:created xsi:type="dcterms:W3CDTF">2023-07-28T10:51:00Z</dcterms:created>
  <dcterms:modified xsi:type="dcterms:W3CDTF">2023-07-28T11:50:00Z</dcterms:modified>
</cp:coreProperties>
</file>