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0070" w:rsidRDefault="000D0070" w:rsidP="006C0B77">
      <w:pPr>
        <w:spacing w:after="0"/>
        <w:ind w:firstLine="709"/>
        <w:jc w:val="both"/>
      </w:pPr>
    </w:p>
    <w:p w:rsidR="000D0070" w:rsidRDefault="000D0070" w:rsidP="006C0B77">
      <w:pPr>
        <w:spacing w:after="0"/>
        <w:ind w:firstLine="709"/>
        <w:jc w:val="both"/>
      </w:pPr>
      <w:r w:rsidRPr="000D0070">
        <w:t>Ана</w:t>
      </w:r>
      <w:r>
        <w:t>літичний маркетинг</w:t>
      </w:r>
    </w:p>
    <w:p w:rsidR="000D0070" w:rsidRPr="000D0070" w:rsidRDefault="000D0070" w:rsidP="006C0B77">
      <w:pPr>
        <w:spacing w:after="0"/>
        <w:ind w:firstLine="709"/>
        <w:jc w:val="both"/>
      </w:pPr>
    </w:p>
    <w:p w:rsidR="000D0070" w:rsidRDefault="000D0070" w:rsidP="006C0B77">
      <w:pPr>
        <w:spacing w:after="0"/>
        <w:ind w:firstLine="709"/>
        <w:jc w:val="both"/>
      </w:pPr>
      <w:r w:rsidRPr="000D0070">
        <w:t xml:space="preserve">Мета навчальної дисципліни формування теоретичних знань і практичних навичок щодо побудову маркетингової стратегії на основі аналізу даних та проведення сучасних маркетингових досліджень з використання їх результатів для ухвалення доцільних управлінських і маркетингових рішень </w:t>
      </w:r>
    </w:p>
    <w:p w:rsidR="000D0070" w:rsidRDefault="000D0070" w:rsidP="006C0B77">
      <w:pPr>
        <w:spacing w:after="0"/>
        <w:ind w:firstLine="709"/>
        <w:jc w:val="both"/>
      </w:pPr>
      <w:r w:rsidRPr="000D0070">
        <w:t xml:space="preserve">Передумови для навчання Перелік попередньо прослуханих дисциплін: методологія наукових досліджень, маркетингові дослідження, стратегічний маркетинг, бізнес-планування маркетингової діяльності Знати: сутність та види маркетингових досліджень, складові сучасного комплексу маркетингу, основні методи аналізу діяльності підприємства та його маркетингової складової. Вміти: аналізувати стан кон’юнктури ринку, класифікувати релевантні чинники впливу на явища бізнес-середовища, здійснювати розрахунки показників ефективності маркетингової діяльності Володіти навичками: аналізу та визначення причино-наслідкових </w:t>
      </w:r>
      <w:proofErr w:type="spellStart"/>
      <w:r w:rsidRPr="000D0070">
        <w:t>зв’язків</w:t>
      </w:r>
      <w:proofErr w:type="spellEnd"/>
      <w:r w:rsidRPr="000D0070">
        <w:t xml:space="preserve"> між явищами, обґрунтування своєї позиції та ухвалення рішень у сфері маркетингу </w:t>
      </w:r>
    </w:p>
    <w:p w:rsidR="000D0070" w:rsidRDefault="000D0070" w:rsidP="006C0B77">
      <w:pPr>
        <w:spacing w:after="0"/>
        <w:ind w:firstLine="709"/>
        <w:jc w:val="both"/>
      </w:pPr>
      <w:r w:rsidRPr="000D0070">
        <w:t xml:space="preserve">Зміст навчальної дисципліни </w:t>
      </w:r>
    </w:p>
    <w:p w:rsidR="000D0070" w:rsidRDefault="000D0070" w:rsidP="006C0B77">
      <w:pPr>
        <w:spacing w:after="0"/>
        <w:ind w:firstLine="709"/>
        <w:jc w:val="both"/>
      </w:pPr>
      <w:r w:rsidRPr="000D0070">
        <w:t xml:space="preserve">Змістовий модуль 1 Сутність та методичні основи маркетингової аналітики Тема 1. Сутність та напрямки маркетингової аналітики Тема 2. Управління маркетингом на основі даних Тема 3. Аналіз ринку та конкурентів Тема 4. Організація сучасних маркетингових досліджень </w:t>
      </w:r>
    </w:p>
    <w:p w:rsidR="000D0070" w:rsidRDefault="000D0070" w:rsidP="006C0B77">
      <w:pPr>
        <w:spacing w:after="0"/>
        <w:ind w:firstLine="709"/>
        <w:jc w:val="both"/>
      </w:pPr>
      <w:bookmarkStart w:id="0" w:name="_GoBack"/>
      <w:bookmarkEnd w:id="0"/>
      <w:r w:rsidRPr="000D0070">
        <w:t xml:space="preserve">Змістовий модуль 2 Прикладні аспекти маркетингової аналітики Тема 5. </w:t>
      </w:r>
      <w:proofErr w:type="spellStart"/>
      <w:r w:rsidRPr="000D0070">
        <w:t>Data-driven</w:t>
      </w:r>
      <w:proofErr w:type="spellEnd"/>
      <w:r w:rsidRPr="000D0070">
        <w:t xml:space="preserve"> маркетинг Тема 6. Аналіз даних рекламних компаній Тема 7. Візуалізація даних в маркетинговій аналітиці Тема 8. Інтерпретація результатів маркетингового аналізу </w:t>
      </w:r>
    </w:p>
    <w:p w:rsidR="00F12C76" w:rsidRDefault="000D0070" w:rsidP="006C0B77">
      <w:pPr>
        <w:spacing w:after="0"/>
        <w:ind w:firstLine="709"/>
        <w:jc w:val="both"/>
      </w:pPr>
      <w:r w:rsidRPr="000D0070">
        <w:t xml:space="preserve">Порушеннями академічної доброчесності вважаються: академічний плагіат, </w:t>
      </w:r>
      <w:proofErr w:type="spellStart"/>
      <w:r w:rsidRPr="000D0070">
        <w:t>самоплагіат</w:t>
      </w:r>
      <w:proofErr w:type="spellEnd"/>
      <w:r w:rsidRPr="000D0070">
        <w:t xml:space="preserve">, фабрикація, фальсифікація, списування, обман. За порушення академічної доброчесності здобувачі освіти можуть бути притягнені до академічної відповідальності: повторне проходження оцінювання (контрольна робота, модуль іспит тощо); повторне проходження відповідного освітнього компонента освітньої програми. Політика щодо пропусків занять Відвідування занять є обов’язковим компонентом оцінювання, за яке нараховуються бали. За об’єктивних причин (хвороба, міжнародне стажування чи семестрове навчання за кордоном), навчання може відбуватись в он-лайн формі (змішана форма навчання) за погодженням із деканатом та лектором навчальної дисципліни Політика щодо виконання завдань пізніше встановленого терміну Роботи, які здаються із порушенням термінів без поважних причин, оцінюються на нижчу оцінку (- 50% від відповідної кількості балів). Перескладання модулів відбувається із дозволу деканату за наявності поважних причин (зокрема, лікарняного) </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70"/>
    <w:rsid w:val="000D007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FF97"/>
  <w15:chartTrackingRefBased/>
  <w15:docId w15:val="{1D8EB9A0-1BD9-4962-914B-B9F16A40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2023-07-30T16:09:00Z</dcterms:created>
  <dcterms:modified xsi:type="dcterms:W3CDTF">2023-07-30T16:12:00Z</dcterms:modified>
</cp:coreProperties>
</file>