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4B89" w:rsidRPr="000F4B89" w:rsidRDefault="000F4B89" w:rsidP="000F4B89">
      <w:pPr>
        <w:spacing w:after="0"/>
        <w:ind w:firstLine="709"/>
        <w:jc w:val="both"/>
        <w:rPr>
          <w:lang w:val="ru-RU"/>
        </w:rPr>
      </w:pPr>
      <w:proofErr w:type="spellStart"/>
      <w:r w:rsidRPr="000F4B89">
        <w:rPr>
          <w:lang w:val="ru-RU"/>
        </w:rPr>
        <w:t>Конфліктологія</w:t>
      </w:r>
      <w:proofErr w:type="spellEnd"/>
      <w:r w:rsidRPr="000F4B89">
        <w:rPr>
          <w:lang w:val="ru-RU"/>
        </w:rPr>
        <w:t xml:space="preserve"> в </w:t>
      </w:r>
      <w:proofErr w:type="spellStart"/>
      <w:r w:rsidRPr="000F4B89">
        <w:rPr>
          <w:lang w:val="ru-RU"/>
        </w:rPr>
        <w:t>професійній</w:t>
      </w:r>
      <w:proofErr w:type="spellEnd"/>
      <w:r w:rsidRPr="000F4B89">
        <w:rPr>
          <w:lang w:val="ru-RU"/>
        </w:rPr>
        <w:t xml:space="preserve"> </w:t>
      </w:r>
      <w:proofErr w:type="spellStart"/>
      <w:r w:rsidRPr="000F4B89">
        <w:rPr>
          <w:lang w:val="ru-RU"/>
        </w:rPr>
        <w:t>діяльності</w:t>
      </w:r>
      <w:proofErr w:type="spellEnd"/>
    </w:p>
    <w:p w:rsidR="00D6259A" w:rsidRDefault="00D6259A" w:rsidP="006C0B77">
      <w:pPr>
        <w:spacing w:after="0"/>
        <w:ind w:firstLine="709"/>
        <w:jc w:val="both"/>
      </w:pPr>
      <w:r w:rsidRPr="00D6259A">
        <w:t xml:space="preserve">Конфліктологія як навчальна дисципліна забезпечує поглиблення і закріплення теоретичних знань, формування й розвиток у студентів практичних навичок та умінь вирішення конкретних завдань з управління конфліктами в різних сферах діяльності. </w:t>
      </w:r>
    </w:p>
    <w:p w:rsidR="00D6259A" w:rsidRDefault="00D6259A" w:rsidP="006C0B77">
      <w:pPr>
        <w:spacing w:after="0"/>
        <w:ind w:firstLine="709"/>
        <w:jc w:val="both"/>
      </w:pPr>
      <w:r w:rsidRPr="00D6259A">
        <w:t xml:space="preserve">По завершенню вивчення дисципліни «Конфліктологія» студенти зможуть: - засвоїти об’єкт та предмет конфліктології, сутність конфлікту та його структуру; - розрізняти види конфліктів у суспільстві та їх особливості; - засвоїти особливості </w:t>
      </w:r>
      <w:proofErr w:type="spellStart"/>
      <w:r w:rsidRPr="00D6259A">
        <w:t>внутрішньоособистісного</w:t>
      </w:r>
      <w:proofErr w:type="spellEnd"/>
      <w:r w:rsidRPr="00D6259A">
        <w:t xml:space="preserve">, міжособистісного та </w:t>
      </w:r>
      <w:proofErr w:type="spellStart"/>
      <w:r w:rsidRPr="00D6259A">
        <w:t>міжгрупового</w:t>
      </w:r>
      <w:proofErr w:type="spellEnd"/>
      <w:r w:rsidRPr="00D6259A">
        <w:t xml:space="preserve"> конфліктів; - розрізняти психологічні особливості механізму виникнення конфліктів; - аналізувати теорії поведінки особистості в конфлікті; - застосовувати технології управління конфліктами; - засвоїти психологічні умови попередження та розв’язання конфліктів; - використовувати технології ефективного спілкування та раціональної поведінки в конфлікті; - виявляти механізм та причини соціальних конфліктів; - визначати етапи виникнення конфлікту з метою подальшого його розв’язання; - розпізнавати </w:t>
      </w:r>
      <w:proofErr w:type="spellStart"/>
      <w:r w:rsidRPr="00D6259A">
        <w:t>внутрішньоособистісний</w:t>
      </w:r>
      <w:proofErr w:type="spellEnd"/>
      <w:r w:rsidRPr="00D6259A">
        <w:t xml:space="preserve"> конфлікт; - виявляти основні етапи переговорного процесу; - визначати шляхи розв’язання конфліктів в управлінні; - використовувати отримані знання для попередження та регулювання конфліктів. </w:t>
      </w:r>
    </w:p>
    <w:p w:rsidR="00F12C76" w:rsidRPr="00D6259A" w:rsidRDefault="00D6259A" w:rsidP="00D6259A">
      <w:pPr>
        <w:spacing w:after="0"/>
        <w:ind w:firstLine="709"/>
        <w:jc w:val="both"/>
      </w:pPr>
      <w:r w:rsidRPr="00D6259A">
        <w:t>Дисципліна «</w:t>
      </w:r>
      <w:r w:rsidRPr="000F4B89">
        <w:t>Конфліктологія в професійній діяльності</w:t>
      </w:r>
      <w:bookmarkStart w:id="0" w:name="_GoBack"/>
      <w:bookmarkEnd w:id="0"/>
      <w:r w:rsidRPr="00D6259A">
        <w:t xml:space="preserve">» забезпечує набуття </w:t>
      </w:r>
      <w:proofErr w:type="spellStart"/>
      <w:r w:rsidRPr="00D6259A">
        <w:t>компетентностей</w:t>
      </w:r>
      <w:proofErr w:type="spellEnd"/>
      <w:r w:rsidRPr="00D6259A">
        <w:t>, зокрема: Інтегральна компетентність Здатність розв’язувати складні спеціалізовані задачі та практичні проблеми у галузі соціального забезпечення або у процесі навчання, що передбачає застосування певних теорій та методів і характеризується комплексністю та невизначеністю умов</w:t>
      </w:r>
    </w:p>
    <w:sectPr w:rsidR="00F12C76" w:rsidRPr="00D6259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B89"/>
    <w:rsid w:val="000F4B89"/>
    <w:rsid w:val="006C0B77"/>
    <w:rsid w:val="008242FF"/>
    <w:rsid w:val="00870751"/>
    <w:rsid w:val="00922C48"/>
    <w:rsid w:val="00B915B7"/>
    <w:rsid w:val="00D6259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47AB5"/>
  <w15:chartTrackingRefBased/>
  <w15:docId w15:val="{B12CBF29-A0EF-4A0B-9617-8B1A59C4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44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</cp:revision>
  <dcterms:created xsi:type="dcterms:W3CDTF">2023-07-30T16:34:00Z</dcterms:created>
  <dcterms:modified xsi:type="dcterms:W3CDTF">2023-07-30T17:07:00Z</dcterms:modified>
</cp:coreProperties>
</file>