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B03" w:rsidRPr="00DB6EE3" w:rsidRDefault="00CF0B03" w:rsidP="00CF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EE3">
        <w:rPr>
          <w:rFonts w:ascii="Times New Roman" w:hAnsi="Times New Roman" w:cs="Times New Roman"/>
          <w:b/>
          <w:sz w:val="28"/>
          <w:szCs w:val="28"/>
          <w:lang w:val="ru-RU"/>
        </w:rPr>
        <w:t>Практикум перекладу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Основною метою 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н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>авчальн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ої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и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 «Практикум перекладу» є оволодіння студентами навичок та умінь перекладу з урахуванням лексичних і граматичних особливостей інтерпретації іноземного тексту; практичне застосовування знань з основ перекладознавства, формування навички усного та письмового перекладу текстів різних стилів; набуття комунікативної, лінгвістичної та соціокультурної компетенції студентом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-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філологом.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Основні завдання: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розвивати у студентів найважливіші види мовно-розумової діяльності з метою застосування теоретичних знань у практиці перекладу;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>формувати й закріплювати стійкі прак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тичні навички перекладу текстів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різних стилів та різної тематики (країнознавча, політична, економічна, загально-пізнавальна);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вивчити засоби перекладу еквівалентної та </w:t>
      </w:r>
      <w:proofErr w:type="spellStart"/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>безеквівалентної</w:t>
      </w:r>
      <w:proofErr w:type="spellEnd"/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 лексики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.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У результаті вивчення даного курсу студенти будуть знати: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особливості лексичного, граматичного та стилістичного аспектів перекладу; специфіку інтерпретації художніх і нехудожніх текстів;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>особливості перекладу фразеологізмів, реалій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.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Студенти будуть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вміти: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здійснювати адекватний усний/ письмовий переклад у різних комунікативних ситуаціях; 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>записувати інформацію при усному перекладі;</w:t>
      </w:r>
    </w:p>
    <w:p w:rsidR="00CF0B03" w:rsidRDefault="00CF0B03" w:rsidP="00CF0B03">
      <w:pPr>
        <w:spacing w:after="0" w:line="240" w:lineRule="auto"/>
        <w:ind w:firstLine="709"/>
        <w:jc w:val="both"/>
        <w:rPr>
          <w:rFonts w:ascii="Times New Roman" w:hAnsi="Times New Roman" w:cs="Times New Roman"/>
          <w:noProof w:val="0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відтворювати </w:t>
      </w:r>
      <w:proofErr w:type="spellStart"/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>безеквівалентну</w:t>
      </w:r>
      <w:proofErr w:type="spellEnd"/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 лексику; </w:t>
      </w:r>
    </w:p>
    <w:p w:rsidR="00F12C76" w:rsidRPr="00CF0B03" w:rsidRDefault="00CF0B03" w:rsidP="00CF0B03">
      <w:pPr>
        <w:spacing w:after="0"/>
        <w:ind w:firstLine="709"/>
        <w:jc w:val="both"/>
        <w:rPr>
          <w:lang w:val="ru-RU"/>
        </w:rPr>
      </w:pPr>
      <w:r w:rsidRPr="00205B20">
        <w:rPr>
          <w:rFonts w:ascii="Times New Roman" w:hAnsi="Times New Roman" w:cs="Times New Roman"/>
          <w:noProof w:val="0"/>
          <w:sz w:val="28"/>
          <w:szCs w:val="28"/>
          <w:lang w:val="uk-UA"/>
        </w:rPr>
        <w:t xml:space="preserve">– </w:t>
      </w:r>
      <w:r w:rsidRPr="000B245F">
        <w:rPr>
          <w:rFonts w:ascii="Times New Roman" w:hAnsi="Times New Roman" w:cs="Times New Roman"/>
          <w:noProof w:val="0"/>
          <w:sz w:val="28"/>
          <w:szCs w:val="28"/>
          <w:lang w:val="uk-UA"/>
        </w:rPr>
        <w:t>володіти перекладацькими прийомами і трансформаціями</w:t>
      </w:r>
      <w:r>
        <w:rPr>
          <w:rFonts w:ascii="Times New Roman" w:hAnsi="Times New Roman" w:cs="Times New Roman"/>
          <w:noProof w:val="0"/>
          <w:sz w:val="28"/>
          <w:szCs w:val="28"/>
          <w:lang w:val="uk-UA"/>
        </w:rPr>
        <w:t>.</w:t>
      </w:r>
      <w:bookmarkStart w:id="0" w:name="_GoBack"/>
      <w:bookmarkEnd w:id="0"/>
    </w:p>
    <w:sectPr w:rsidR="00F12C76" w:rsidRPr="00CF0B0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03"/>
    <w:rsid w:val="006C0B77"/>
    <w:rsid w:val="008242FF"/>
    <w:rsid w:val="00870751"/>
    <w:rsid w:val="00922C48"/>
    <w:rsid w:val="00B54F4E"/>
    <w:rsid w:val="00B915B7"/>
    <w:rsid w:val="00CF0B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D6612-F9AB-49C8-ABE1-42EF432A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03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2023-07-31T09:23:00Z</dcterms:created>
  <dcterms:modified xsi:type="dcterms:W3CDTF">2023-07-31T09:23:00Z</dcterms:modified>
</cp:coreProperties>
</file>